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XSpec="center" w:tblpY="27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3771"/>
        <w:gridCol w:w="3097"/>
      </w:tblGrid>
      <w:tr w:rsidR="00925440" w:rsidRPr="007015F7" w:rsidTr="00867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925440" w:rsidRPr="00925440" w:rsidRDefault="00925440" w:rsidP="00867D16">
            <w:pPr>
              <w:jc w:val="center"/>
              <w:rPr>
                <w:rStyle w:val="Strong"/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bookmarkStart w:id="0" w:name="OLE_LINK48"/>
            <w:bookmarkStart w:id="1" w:name="OLE_LINK49"/>
            <w:r w:rsidRPr="00925440">
              <w:rPr>
                <w:rStyle w:val="Strong"/>
                <w:rFonts w:cstheme="minorHAnsi"/>
                <w:b/>
                <w:bCs/>
                <w:color w:val="000000" w:themeColor="text1"/>
                <w:sz w:val="40"/>
                <w:szCs w:val="40"/>
              </w:rPr>
              <w:t>Bitumen 80/100</w:t>
            </w:r>
          </w:p>
        </w:tc>
      </w:tr>
      <w:tr w:rsidR="00925440" w:rsidRPr="007015F7" w:rsidTr="00925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925440" w:rsidRPr="00925440" w:rsidRDefault="00925440" w:rsidP="00925440">
            <w:pPr>
              <w:spacing w:line="360" w:lineRule="auto"/>
              <w:jc w:val="center"/>
              <w:rPr>
                <w:rFonts w:cstheme="minorHAnsi"/>
                <w:color w:val="auto"/>
                <w:sz w:val="40"/>
                <w:szCs w:val="40"/>
              </w:rPr>
            </w:pPr>
            <w:r w:rsidRPr="00925440">
              <w:rPr>
                <w:rStyle w:val="Strong"/>
                <w:rFonts w:cstheme="minorHAnsi"/>
                <w:b/>
                <w:bCs/>
                <w:color w:val="auto"/>
                <w:sz w:val="40"/>
                <w:szCs w:val="40"/>
              </w:rPr>
              <w:t>Characteristic</w:t>
            </w:r>
          </w:p>
        </w:tc>
        <w:tc>
          <w:tcPr>
            <w:tcW w:w="1455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925440" w:rsidRPr="00925440" w:rsidRDefault="00925440" w:rsidP="00925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925440">
              <w:rPr>
                <w:rStyle w:val="Strong"/>
                <w:rFonts w:cstheme="minorHAnsi"/>
                <w:color w:val="000000" w:themeColor="text1"/>
                <w:sz w:val="40"/>
                <w:szCs w:val="40"/>
              </w:rPr>
              <w:t>Test Method</w:t>
            </w:r>
          </w:p>
        </w:tc>
        <w:tc>
          <w:tcPr>
            <w:tcW w:w="1196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925440" w:rsidRPr="00925440" w:rsidRDefault="00925440" w:rsidP="00925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925440">
              <w:rPr>
                <w:rStyle w:val="Strong"/>
                <w:rFonts w:cstheme="minorHAnsi"/>
                <w:color w:val="000000" w:themeColor="text1"/>
                <w:sz w:val="40"/>
                <w:szCs w:val="40"/>
              </w:rPr>
              <w:t>Value</w:t>
            </w:r>
          </w:p>
        </w:tc>
      </w:tr>
      <w:tr w:rsidR="00925440" w:rsidRPr="00925440" w:rsidTr="00867D16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bookmarkStart w:id="2" w:name="_Hlk272653456"/>
            <w:r w:rsidRPr="00925440">
              <w:rPr>
                <w:rFonts w:cstheme="minorHAnsi"/>
                <w:color w:val="000000"/>
                <w:sz w:val="32"/>
                <w:szCs w:val="32"/>
              </w:rPr>
              <w:t>Specific Gravity @ 25/25°C</w:t>
            </w:r>
          </w:p>
        </w:tc>
        <w:tc>
          <w:tcPr>
            <w:tcW w:w="1455" w:type="pct"/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ASTM D-70</w:t>
            </w:r>
          </w:p>
        </w:tc>
        <w:tc>
          <w:tcPr>
            <w:tcW w:w="1196" w:type="pct"/>
            <w:tcBorders>
              <w:right w:val="nil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1.01-1.05</w:t>
            </w:r>
          </w:p>
        </w:tc>
      </w:tr>
      <w:tr w:rsidR="00925440" w:rsidRPr="00925440" w:rsidTr="0086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925440">
              <w:rPr>
                <w:rFonts w:cstheme="minorHAnsi"/>
                <w:color w:val="000000"/>
                <w:sz w:val="32"/>
                <w:szCs w:val="32"/>
              </w:rPr>
              <w:t>Penetration @ 25°C (</w:t>
            </w:r>
            <w:proofErr w:type="spellStart"/>
            <w:r w:rsidRPr="00925440">
              <w:rPr>
                <w:rFonts w:cstheme="minorHAnsi"/>
                <w:color w:val="000000"/>
                <w:sz w:val="32"/>
                <w:szCs w:val="32"/>
              </w:rPr>
              <w:t>dmm</w:t>
            </w:r>
            <w:proofErr w:type="spellEnd"/>
            <w:r w:rsidRPr="00925440">
              <w:rPr>
                <w:rFonts w:cstheme="minorHAnsi"/>
                <w:color w:val="000000"/>
                <w:sz w:val="32"/>
                <w:szCs w:val="32"/>
              </w:rPr>
              <w:t>)</w:t>
            </w:r>
          </w:p>
        </w:tc>
        <w:tc>
          <w:tcPr>
            <w:tcW w:w="1455" w:type="pct"/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ASTM D-5</w:t>
            </w:r>
          </w:p>
        </w:tc>
        <w:tc>
          <w:tcPr>
            <w:tcW w:w="1196" w:type="pct"/>
            <w:tcBorders>
              <w:right w:val="nil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80-100</w:t>
            </w:r>
          </w:p>
        </w:tc>
      </w:tr>
      <w:tr w:rsidR="00925440" w:rsidRPr="00925440" w:rsidTr="0086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925440">
              <w:rPr>
                <w:rFonts w:cstheme="minorHAnsi"/>
                <w:color w:val="000000"/>
                <w:sz w:val="32"/>
                <w:szCs w:val="32"/>
              </w:rPr>
              <w:t>Softening Point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32"/>
                  <w:szCs w:val="32"/>
                </w:rPr>
                <m:t xml:space="preserve"> </m:t>
              </m:r>
            </m:oMath>
            <w:r w:rsidRPr="00925440">
              <w:rPr>
                <w:rFonts w:cstheme="minorHAnsi"/>
                <w:color w:val="000000"/>
                <w:sz w:val="32"/>
                <w:szCs w:val="32"/>
              </w:rPr>
              <w:t>(°C)</w:t>
            </w:r>
          </w:p>
        </w:tc>
        <w:tc>
          <w:tcPr>
            <w:tcW w:w="1455" w:type="pct"/>
            <w:shd w:val="clear" w:color="auto" w:fill="auto"/>
          </w:tcPr>
          <w:p w:rsidR="00925440" w:rsidRPr="00925440" w:rsidRDefault="00925440" w:rsidP="00925440">
            <w:pPr>
              <w:tabs>
                <w:tab w:val="left" w:pos="870"/>
                <w:tab w:val="center" w:pos="186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ab/>
            </w: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ab/>
              <w:t>ASTM D-36</w:t>
            </w:r>
          </w:p>
        </w:tc>
        <w:tc>
          <w:tcPr>
            <w:tcW w:w="1196" w:type="pct"/>
            <w:tcBorders>
              <w:right w:val="nil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45-52</w:t>
            </w:r>
          </w:p>
        </w:tc>
      </w:tr>
      <w:tr w:rsidR="00925440" w:rsidRPr="00925440" w:rsidTr="0086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925440">
              <w:rPr>
                <w:rFonts w:cstheme="minorHAnsi"/>
                <w:color w:val="000000"/>
                <w:sz w:val="32"/>
                <w:szCs w:val="32"/>
              </w:rPr>
              <w:t>Ductility @ 25°C (cm)</w:t>
            </w:r>
          </w:p>
        </w:tc>
        <w:tc>
          <w:tcPr>
            <w:tcW w:w="1455" w:type="pct"/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ASTM D-113</w:t>
            </w:r>
          </w:p>
        </w:tc>
        <w:tc>
          <w:tcPr>
            <w:tcW w:w="1196" w:type="pct"/>
            <w:tcBorders>
              <w:right w:val="nil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100 min</w:t>
            </w:r>
          </w:p>
        </w:tc>
      </w:tr>
      <w:tr w:rsidR="00925440" w:rsidRPr="00925440" w:rsidTr="00867D1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925440">
              <w:rPr>
                <w:rFonts w:cstheme="minorHAnsi"/>
                <w:color w:val="000000"/>
                <w:sz w:val="32"/>
                <w:szCs w:val="32"/>
              </w:rPr>
              <w:t>Loss on Heating (</w:t>
            </w:r>
            <w:r w:rsidRPr="00925440">
              <w:rPr>
                <w:rFonts w:cstheme="minorHAnsi"/>
                <w:color w:val="000000"/>
                <w:sz w:val="32"/>
                <w:szCs w:val="32"/>
                <w:rtl/>
              </w:rPr>
              <w:t>%</w:t>
            </w:r>
            <w:proofErr w:type="spellStart"/>
            <w:r w:rsidRPr="00925440">
              <w:rPr>
                <w:rFonts w:cstheme="minorHAnsi"/>
                <w:color w:val="000000"/>
                <w:sz w:val="32"/>
                <w:szCs w:val="32"/>
              </w:rPr>
              <w:t>wt</w:t>
            </w:r>
            <w:proofErr w:type="spellEnd"/>
            <w:r w:rsidRPr="00925440">
              <w:rPr>
                <w:rFonts w:cstheme="minorHAnsi"/>
                <w:color w:val="000000"/>
                <w:sz w:val="32"/>
                <w:szCs w:val="32"/>
              </w:rPr>
              <w:t>)</w:t>
            </w:r>
          </w:p>
        </w:tc>
        <w:tc>
          <w:tcPr>
            <w:tcW w:w="1455" w:type="pct"/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ASTM D-6</w:t>
            </w:r>
          </w:p>
        </w:tc>
        <w:tc>
          <w:tcPr>
            <w:tcW w:w="1196" w:type="pct"/>
            <w:tcBorders>
              <w:right w:val="nil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0.2 max</w:t>
            </w:r>
          </w:p>
        </w:tc>
      </w:tr>
      <w:tr w:rsidR="00925440" w:rsidRPr="00925440" w:rsidTr="0086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925440">
              <w:rPr>
                <w:rFonts w:cstheme="minorHAnsi"/>
                <w:color w:val="000000"/>
                <w:sz w:val="32"/>
                <w:szCs w:val="32"/>
              </w:rPr>
              <w:t>Drop in Penetration after Heating</w:t>
            </w:r>
            <w:r w:rsidRPr="00925440">
              <w:rPr>
                <w:rFonts w:cstheme="minorHAnsi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925440">
              <w:rPr>
                <w:rFonts w:cstheme="minorHAnsi"/>
                <w:color w:val="000000"/>
                <w:sz w:val="32"/>
                <w:szCs w:val="32"/>
              </w:rPr>
              <w:t xml:space="preserve">(%) </w:t>
            </w:r>
          </w:p>
        </w:tc>
        <w:tc>
          <w:tcPr>
            <w:tcW w:w="1455" w:type="pct"/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ASTM D-6</w:t>
            </w: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  <w:rtl/>
              </w:rPr>
              <w:t xml:space="preserve"> &amp; </w:t>
            </w: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D-5</w:t>
            </w:r>
          </w:p>
        </w:tc>
        <w:tc>
          <w:tcPr>
            <w:tcW w:w="1196" w:type="pct"/>
            <w:tcBorders>
              <w:right w:val="nil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20 max</w:t>
            </w:r>
          </w:p>
        </w:tc>
      </w:tr>
      <w:tr w:rsidR="00925440" w:rsidRPr="00925440" w:rsidTr="0086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925440">
              <w:rPr>
                <w:rFonts w:cstheme="minorHAnsi"/>
                <w:color w:val="000000"/>
                <w:sz w:val="32"/>
                <w:szCs w:val="32"/>
              </w:rPr>
              <w:t>Flash Point (°C)</w:t>
            </w:r>
          </w:p>
        </w:tc>
        <w:tc>
          <w:tcPr>
            <w:tcW w:w="1455" w:type="pct"/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ASTM D-92</w:t>
            </w:r>
          </w:p>
        </w:tc>
        <w:tc>
          <w:tcPr>
            <w:tcW w:w="1196" w:type="pct"/>
            <w:tcBorders>
              <w:right w:val="nil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250 min</w:t>
            </w:r>
          </w:p>
        </w:tc>
      </w:tr>
      <w:tr w:rsidR="00925440" w:rsidRPr="00925440" w:rsidTr="0086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925440">
              <w:rPr>
                <w:rFonts w:cstheme="minorHAnsi"/>
                <w:color w:val="000000"/>
                <w:sz w:val="32"/>
                <w:szCs w:val="32"/>
              </w:rPr>
              <w:t>Solubility in CS</w:t>
            </w:r>
            <w:r w:rsidRPr="00925440">
              <w:rPr>
                <w:rFonts w:cstheme="minorHAnsi"/>
                <w:color w:val="000000"/>
                <w:sz w:val="32"/>
                <w:szCs w:val="32"/>
                <w:vertAlign w:val="subscript"/>
              </w:rPr>
              <w:t>2</w:t>
            </w:r>
            <w:r w:rsidRPr="00925440">
              <w:rPr>
                <w:rFonts w:cstheme="minorHAnsi"/>
                <w:color w:val="000000"/>
                <w:sz w:val="32"/>
                <w:szCs w:val="32"/>
              </w:rPr>
              <w:t xml:space="preserve"> (</w:t>
            </w:r>
            <w:r w:rsidRPr="00925440">
              <w:rPr>
                <w:rFonts w:cstheme="minorHAnsi"/>
                <w:color w:val="000000"/>
                <w:sz w:val="32"/>
                <w:szCs w:val="32"/>
                <w:rtl/>
              </w:rPr>
              <w:t>%</w:t>
            </w:r>
            <w:proofErr w:type="spellStart"/>
            <w:r w:rsidRPr="00925440">
              <w:rPr>
                <w:rFonts w:cstheme="minorHAnsi"/>
                <w:color w:val="000000"/>
                <w:sz w:val="32"/>
                <w:szCs w:val="32"/>
              </w:rPr>
              <w:t>wt</w:t>
            </w:r>
            <w:proofErr w:type="spellEnd"/>
            <w:r w:rsidRPr="00925440">
              <w:rPr>
                <w:rFonts w:cstheme="minorHAnsi"/>
                <w:color w:val="000000"/>
                <w:sz w:val="32"/>
                <w:szCs w:val="32"/>
              </w:rPr>
              <w:t>)</w:t>
            </w:r>
          </w:p>
        </w:tc>
        <w:tc>
          <w:tcPr>
            <w:tcW w:w="1455" w:type="pct"/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ASTM D-4</w:t>
            </w:r>
          </w:p>
        </w:tc>
        <w:tc>
          <w:tcPr>
            <w:tcW w:w="1196" w:type="pct"/>
            <w:tcBorders>
              <w:right w:val="nil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99.5 min</w:t>
            </w:r>
          </w:p>
        </w:tc>
      </w:tr>
      <w:bookmarkEnd w:id="2"/>
      <w:tr w:rsidR="00925440" w:rsidRPr="00925440" w:rsidTr="00925440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tcBorders>
              <w:top w:val="none" w:sz="0" w:space="0" w:color="auto"/>
              <w:bottom w:val="thickThinSmallGap" w:sz="24" w:space="0" w:color="806000" w:themeColor="accent4" w:themeShade="80"/>
              <w:right w:val="none" w:sz="0" w:space="0" w:color="auto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925440">
              <w:rPr>
                <w:rFonts w:cstheme="minorHAnsi"/>
                <w:color w:val="000000"/>
                <w:sz w:val="32"/>
                <w:szCs w:val="32"/>
              </w:rPr>
              <w:t>Spot Test</w:t>
            </w:r>
          </w:p>
        </w:tc>
        <w:tc>
          <w:tcPr>
            <w:tcW w:w="1455" w:type="pct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A.A.S.H.O.T.102*</w:t>
            </w:r>
          </w:p>
        </w:tc>
        <w:tc>
          <w:tcPr>
            <w:tcW w:w="1196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925440" w:rsidRPr="00925440" w:rsidRDefault="00925440" w:rsidP="00925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2544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Negative</w:t>
            </w:r>
          </w:p>
        </w:tc>
      </w:tr>
    </w:tbl>
    <w:p w:rsidR="00A916BC" w:rsidRPr="00925440" w:rsidRDefault="00A916BC" w:rsidP="003F1819">
      <w:pPr>
        <w:spacing w:line="240" w:lineRule="auto"/>
        <w:rPr>
          <w:sz w:val="28"/>
          <w:szCs w:val="28"/>
        </w:rPr>
      </w:pPr>
      <w:bookmarkStart w:id="3" w:name="_GoBack"/>
      <w:bookmarkEnd w:id="0"/>
      <w:bookmarkEnd w:id="1"/>
      <w:bookmarkEnd w:id="3"/>
    </w:p>
    <w:sectPr w:rsidR="00A916BC" w:rsidRPr="00925440" w:rsidSect="00925440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E8" w:rsidRDefault="00EB7CE8">
    <w:pPr>
      <w:pStyle w:val="Footer"/>
    </w:pPr>
  </w:p>
  <w:p w:rsidR="008C2FFC" w:rsidRPr="00B8116E" w:rsidRDefault="008C2FFC" w:rsidP="008C2FFC">
    <w:pPr>
      <w:tabs>
        <w:tab w:val="left" w:pos="7440"/>
      </w:tabs>
      <w:spacing w:after="0" w:line="240" w:lineRule="auto"/>
      <w:contextualSpacing/>
      <w:rPr>
        <w:rFonts w:ascii="Tahoma" w:hAnsi="Tahoma" w:cs="Tahoma"/>
        <w:b/>
        <w:bCs/>
        <w:sz w:val="28"/>
        <w:szCs w:val="28"/>
      </w:rPr>
    </w:pPr>
    <w:r w:rsidRPr="00B8116E">
      <w:rPr>
        <w:rFonts w:ascii="Tahoma" w:hAnsi="Tahoma" w:cs="Tahoma"/>
        <w:b/>
        <w:bCs/>
        <w:sz w:val="28"/>
        <w:szCs w:val="28"/>
      </w:rPr>
      <w:t>*American Association of State Highway Officials</w:t>
    </w:r>
    <w:r>
      <w:rPr>
        <w:rFonts w:ascii="Tahoma" w:hAnsi="Tahoma" w:cs="Tahoma"/>
        <w:b/>
        <w:bCs/>
        <w:sz w:val="28"/>
        <w:szCs w:val="28"/>
      </w:rPr>
      <w:tab/>
    </w:r>
  </w:p>
  <w:p w:rsidR="008C2FFC" w:rsidRDefault="008C2F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3F27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30954" o:spid="_x0000_s2058" type="#_x0000_t75" style="position:absolute;margin-left:0;margin-top:0;width:467.85pt;height:467.85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3F2771">
    <w:pPr>
      <w:pStyle w:val="Header"/>
    </w:pPr>
    <w:r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30955" o:spid="_x0000_s2059" type="#_x0000_t75" style="position:absolute;margin-left:100.9pt;margin-top:44.75pt;width:445.1pt;height:445.1pt;z-index:-251652096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r w:rsidR="003F1819"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-942975</wp:posOffset>
          </wp:positionV>
          <wp:extent cx="2771775" cy="2771775"/>
          <wp:effectExtent l="0" t="0" r="9525" b="9525"/>
          <wp:wrapThrough wrapText="bothSides">
            <wp:wrapPolygon edited="0">
              <wp:start x="0" y="0"/>
              <wp:lineTo x="0" y="21526"/>
              <wp:lineTo x="21526" y="21526"/>
              <wp:lineTo x="2152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R Logo Vertic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277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3F27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30953" o:spid="_x0000_s2057" type="#_x0000_t75" style="position:absolute;margin-left:0;margin-top:0;width:467.85pt;height:467.85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194D0D"/>
    <w:rsid w:val="002D4545"/>
    <w:rsid w:val="003E1563"/>
    <w:rsid w:val="003E7A7D"/>
    <w:rsid w:val="003F1819"/>
    <w:rsid w:val="003F2771"/>
    <w:rsid w:val="0082043D"/>
    <w:rsid w:val="008C2FFC"/>
    <w:rsid w:val="00925440"/>
    <w:rsid w:val="009E2105"/>
    <w:rsid w:val="00A916BC"/>
    <w:rsid w:val="00B27FCB"/>
    <w:rsid w:val="00B5080D"/>
    <w:rsid w:val="00D53CE5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B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table" w:styleId="MediumShading2-Accent5">
    <w:name w:val="Medium Shading 2 Accent 5"/>
    <w:basedOn w:val="TableNormal"/>
    <w:uiPriority w:val="64"/>
    <w:rsid w:val="00A916B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8</cp:revision>
  <cp:lastPrinted>2018-08-07T09:00:00Z</cp:lastPrinted>
  <dcterms:created xsi:type="dcterms:W3CDTF">2018-07-03T05:04:00Z</dcterms:created>
  <dcterms:modified xsi:type="dcterms:W3CDTF">2019-07-14T11:26:00Z</dcterms:modified>
</cp:coreProperties>
</file>