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0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1515"/>
        <w:gridCol w:w="3250"/>
      </w:tblGrid>
      <w:tr w:rsidR="00B115BE" w:rsidRPr="00B115BE" w:rsidTr="00B2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</w:tcPr>
          <w:p w:rsidR="00B115BE" w:rsidRPr="00522398" w:rsidRDefault="00B115BE" w:rsidP="00B26100">
            <w:pPr>
              <w:pStyle w:val="NormalWeb"/>
              <w:tabs>
                <w:tab w:val="left" w:pos="2505"/>
                <w:tab w:val="center" w:pos="7578"/>
              </w:tabs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 w:rsidRPr="00522398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 xml:space="preserve">BITUMEN MC </w:t>
            </w:r>
            <w:r w:rsidR="00522398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70</w:t>
            </w:r>
          </w:p>
        </w:tc>
      </w:tr>
      <w:tr w:rsidR="00B115BE" w:rsidRPr="00522398" w:rsidTr="00B2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</w:tcPr>
          <w:p w:rsidR="00B115BE" w:rsidRPr="00522398" w:rsidRDefault="00B115BE" w:rsidP="00B26100">
            <w:pPr>
              <w:spacing w:line="240" w:lineRule="auto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522398">
              <w:rPr>
                <w:rStyle w:val="Strong"/>
                <w:rFonts w:cstheme="minorHAnsi"/>
                <w:b/>
                <w:bCs/>
                <w:color w:val="auto"/>
                <w:sz w:val="32"/>
                <w:szCs w:val="32"/>
              </w:rPr>
              <w:t>Characteristic</w:t>
            </w:r>
          </w:p>
        </w:tc>
        <w:tc>
          <w:tcPr>
            <w:tcW w:w="585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</w:tcPr>
          <w:p w:rsidR="00B115BE" w:rsidRPr="00522398" w:rsidRDefault="00B115BE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522398">
              <w:rPr>
                <w:rStyle w:val="Strong"/>
                <w:rFonts w:cstheme="minorHAnsi"/>
                <w:sz w:val="32"/>
                <w:szCs w:val="32"/>
              </w:rPr>
              <w:t>Value</w:t>
            </w:r>
          </w:p>
        </w:tc>
        <w:tc>
          <w:tcPr>
            <w:tcW w:w="1255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B115BE" w:rsidRPr="00522398" w:rsidRDefault="00B115BE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522398">
              <w:rPr>
                <w:rStyle w:val="Strong"/>
                <w:rFonts w:cstheme="minorHAnsi"/>
                <w:sz w:val="32"/>
                <w:szCs w:val="32"/>
              </w:rPr>
              <w:t>Test Method</w:t>
            </w:r>
          </w:p>
        </w:tc>
      </w:tr>
      <w:tr w:rsidR="00B115BE" w:rsidRPr="00B115BE" w:rsidTr="00B26100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bookmarkStart w:id="2" w:name="_Hlk272653456"/>
            <w:r w:rsidRPr="00522398">
              <w:rPr>
                <w:rFonts w:cstheme="minorHAnsi"/>
                <w:color w:val="auto"/>
                <w:sz w:val="28"/>
                <w:szCs w:val="28"/>
              </w:rPr>
              <w:t>Kinematic Viscosity@ 60°C  (</w:t>
            </w:r>
            <w:proofErr w:type="spellStart"/>
            <w:r w:rsidRPr="00522398">
              <w:rPr>
                <w:rFonts w:cstheme="minorHAnsi"/>
                <w:color w:val="auto"/>
                <w:sz w:val="28"/>
                <w:szCs w:val="28"/>
              </w:rPr>
              <w:t>cSt</w:t>
            </w:r>
            <w:proofErr w:type="spellEnd"/>
            <w:r w:rsidRPr="00522398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:rsidR="00B115BE" w:rsidRPr="00522398" w:rsidRDefault="00B115BE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70-140</w:t>
            </w:r>
          </w:p>
        </w:tc>
        <w:tc>
          <w:tcPr>
            <w:tcW w:w="1255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15BE" w:rsidRPr="00522398" w:rsidRDefault="00B115BE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D-2170</w:t>
            </w:r>
          </w:p>
        </w:tc>
      </w:tr>
      <w:tr w:rsidR="00B115BE" w:rsidRPr="00B115BE" w:rsidTr="00B2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Flash Point (</w:t>
            </w:r>
            <w:r w:rsidR="00B26100">
              <w:rPr>
                <w:rFonts w:cstheme="minorHAnsi"/>
                <w:color w:val="auto"/>
                <w:sz w:val="28"/>
                <w:szCs w:val="28"/>
              </w:rPr>
              <w:t>T</w:t>
            </w:r>
            <w:r w:rsidRPr="00522398">
              <w:rPr>
                <w:rFonts w:cstheme="minorHAnsi"/>
                <w:color w:val="auto"/>
                <w:sz w:val="28"/>
                <w:szCs w:val="28"/>
              </w:rPr>
              <w:t>op open cup)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  <w:sz w:val="28"/>
                  <w:szCs w:val="28"/>
                </w:rPr>
                <m:t xml:space="preserve"> </m:t>
              </m:r>
            </m:oMath>
            <w:r w:rsidRPr="00522398">
              <w:rPr>
                <w:rFonts w:cstheme="minorHAnsi"/>
                <w:color w:val="auto"/>
                <w:sz w:val="28"/>
                <w:szCs w:val="28"/>
              </w:rPr>
              <w:t>(°C)</w:t>
            </w:r>
          </w:p>
        </w:tc>
        <w:tc>
          <w:tcPr>
            <w:tcW w:w="585" w:type="pct"/>
            <w:shd w:val="clear" w:color="auto" w:fill="auto"/>
          </w:tcPr>
          <w:p w:rsidR="00B115BE" w:rsidRPr="00522398" w:rsidRDefault="00B115BE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38 min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</w:tcPr>
          <w:p w:rsidR="00B115BE" w:rsidRPr="00522398" w:rsidRDefault="00B115BE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D-3143</w:t>
            </w:r>
          </w:p>
        </w:tc>
      </w:tr>
      <w:tr w:rsidR="00B115BE" w:rsidRPr="00B115BE" w:rsidTr="00B26100">
        <w:trPr>
          <w:trHeight w:val="2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Distillate, %volume of total distillate to @ 360°C:</w:t>
            </w:r>
          </w:p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to 225°C</w:t>
            </w:r>
          </w:p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to 260°C</w:t>
            </w:r>
          </w:p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to 316°C</w:t>
            </w:r>
          </w:p>
        </w:tc>
        <w:tc>
          <w:tcPr>
            <w:tcW w:w="585" w:type="pct"/>
            <w:shd w:val="clear" w:color="auto" w:fill="auto"/>
          </w:tcPr>
          <w:p w:rsidR="00B115BE" w:rsidRPr="00522398" w:rsidRDefault="00B115BE" w:rsidP="00B261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115BE" w:rsidRPr="00522398" w:rsidRDefault="00B115BE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20 max</w:t>
            </w:r>
          </w:p>
          <w:p w:rsidR="00B115BE" w:rsidRPr="00522398" w:rsidRDefault="00B115BE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20-60</w:t>
            </w:r>
          </w:p>
          <w:p w:rsidR="00B115BE" w:rsidRPr="00522398" w:rsidRDefault="00B115BE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65-90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D-402</w:t>
            </w:r>
          </w:p>
        </w:tc>
      </w:tr>
      <w:tr w:rsidR="00B115BE" w:rsidRPr="00B115BE" w:rsidTr="00B2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Residue from Distillation to 360°C  (%Vol by difference)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55 min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  <w:vAlign w:val="center"/>
          </w:tcPr>
          <w:p w:rsidR="00B115BE" w:rsidRPr="00522398" w:rsidRDefault="00B115BE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D-402</w:t>
            </w:r>
          </w:p>
        </w:tc>
      </w:tr>
      <w:tr w:rsidR="00B115BE" w:rsidRPr="00B115BE" w:rsidTr="00B2610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E599" w:themeFill="accent4" w:themeFillTint="66"/>
            <w:vAlign w:val="center"/>
          </w:tcPr>
          <w:p w:rsidR="00B115BE" w:rsidRPr="00522398" w:rsidRDefault="00B115BE" w:rsidP="00B26100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Test on Residue from Distillation</w:t>
            </w:r>
          </w:p>
        </w:tc>
      </w:tr>
      <w:tr w:rsidR="00B115BE" w:rsidRPr="00B115BE" w:rsidTr="00B2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115BE" w:rsidRPr="00522398" w:rsidRDefault="00B26100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Viscosity@ 60°C  (</w:t>
            </w:r>
            <w:proofErr w:type="spellStart"/>
            <w:r w:rsidRPr="00522398">
              <w:rPr>
                <w:rFonts w:cstheme="minorHAnsi"/>
                <w:color w:val="auto"/>
                <w:sz w:val="28"/>
                <w:szCs w:val="28"/>
              </w:rPr>
              <w:t>cSt</w:t>
            </w:r>
            <w:proofErr w:type="spellEnd"/>
            <w:r w:rsidRPr="00522398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B115BE" w:rsidRPr="00522398" w:rsidRDefault="00B26100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30-120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</w:tcPr>
          <w:p w:rsidR="00B115BE" w:rsidRPr="00522398" w:rsidRDefault="00B26100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D-2170</w:t>
            </w:r>
          </w:p>
        </w:tc>
      </w:tr>
      <w:bookmarkEnd w:id="2"/>
      <w:tr w:rsidR="00B26100" w:rsidRPr="00B115BE" w:rsidTr="00B2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shd w:val="clear" w:color="auto" w:fill="auto"/>
            <w:vAlign w:val="center"/>
          </w:tcPr>
          <w:p w:rsidR="00B26100" w:rsidRPr="00522398" w:rsidRDefault="00B26100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Penetration @ 25°C</w:t>
            </w:r>
            <w:r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r w:rsidRPr="00522398">
              <w:rPr>
                <w:rFonts w:cstheme="minorHAnsi"/>
                <w:color w:val="auto"/>
                <w:sz w:val="28"/>
                <w:szCs w:val="28"/>
              </w:rPr>
              <w:t>(</w:t>
            </w:r>
            <w:proofErr w:type="spellStart"/>
            <w:r w:rsidRPr="00522398">
              <w:rPr>
                <w:rFonts w:cstheme="minorHAnsi"/>
                <w:color w:val="auto"/>
                <w:sz w:val="28"/>
                <w:szCs w:val="28"/>
              </w:rPr>
              <w:t>dmm</w:t>
            </w:r>
            <w:proofErr w:type="spellEnd"/>
            <w:r w:rsidRPr="00522398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120-250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D-5</w:t>
            </w:r>
          </w:p>
        </w:tc>
      </w:tr>
      <w:tr w:rsidR="00B26100" w:rsidRPr="00B115BE" w:rsidTr="00B2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26100" w:rsidRPr="00522398" w:rsidRDefault="00B26100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Ductility @ 25°C (cm)</w:t>
            </w:r>
          </w:p>
        </w:tc>
        <w:tc>
          <w:tcPr>
            <w:tcW w:w="585" w:type="pct"/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100 min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D-113</w:t>
            </w:r>
          </w:p>
        </w:tc>
      </w:tr>
      <w:tr w:rsidR="00B26100" w:rsidRPr="00B115BE" w:rsidTr="00B26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B26100" w:rsidRPr="00522398" w:rsidRDefault="00B26100" w:rsidP="00B2610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Solubility in Trichloroethylene (%</w:t>
            </w:r>
            <w:proofErr w:type="spellStart"/>
            <w:r w:rsidRPr="00522398">
              <w:rPr>
                <w:rFonts w:cstheme="minorHAnsi"/>
                <w:color w:val="auto"/>
                <w:sz w:val="28"/>
                <w:szCs w:val="28"/>
              </w:rPr>
              <w:t>wt</w:t>
            </w:r>
            <w:proofErr w:type="spellEnd"/>
            <w:r w:rsidRPr="00522398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99 min</w:t>
            </w:r>
          </w:p>
        </w:tc>
        <w:tc>
          <w:tcPr>
            <w:tcW w:w="1255" w:type="pct"/>
            <w:tcBorders>
              <w:right w:val="nil"/>
            </w:tcBorders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D-2042</w:t>
            </w:r>
          </w:p>
        </w:tc>
      </w:tr>
      <w:tr w:rsidR="00B26100" w:rsidRPr="00B115BE" w:rsidTr="00B2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pct"/>
            <w:tcBorders>
              <w:bottom w:val="thickThinSmallGap" w:sz="24" w:space="0" w:color="806000" w:themeColor="accent4" w:themeShade="80"/>
            </w:tcBorders>
            <w:shd w:val="clear" w:color="auto" w:fill="auto"/>
            <w:vAlign w:val="center"/>
          </w:tcPr>
          <w:p w:rsidR="00B26100" w:rsidRPr="00522398" w:rsidRDefault="00B26100" w:rsidP="00B26100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522398">
              <w:rPr>
                <w:rFonts w:cstheme="minorHAnsi"/>
                <w:color w:val="auto"/>
                <w:sz w:val="28"/>
                <w:szCs w:val="28"/>
              </w:rPr>
              <w:t>Water Content (%</w:t>
            </w:r>
            <w:proofErr w:type="spellStart"/>
            <w:r w:rsidRPr="00522398">
              <w:rPr>
                <w:rFonts w:cstheme="minorHAnsi"/>
                <w:color w:val="auto"/>
                <w:sz w:val="28"/>
                <w:szCs w:val="28"/>
              </w:rPr>
              <w:t>vol</w:t>
            </w:r>
            <w:proofErr w:type="spellEnd"/>
            <w:r w:rsidRPr="00522398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585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sz w:val="28"/>
                <w:szCs w:val="28"/>
              </w:rPr>
              <w:t>0.2 max</w:t>
            </w:r>
          </w:p>
        </w:tc>
        <w:tc>
          <w:tcPr>
            <w:tcW w:w="1255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B26100" w:rsidRPr="00522398" w:rsidRDefault="00B26100" w:rsidP="00B261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23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ASTM D-95</w:t>
            </w:r>
          </w:p>
        </w:tc>
      </w:tr>
      <w:bookmarkEnd w:id="0"/>
      <w:bookmarkEnd w:id="1"/>
    </w:tbl>
    <w:p w:rsidR="00194D0D" w:rsidRPr="00194D0D" w:rsidRDefault="00194D0D" w:rsidP="00B17AC5">
      <w:pPr>
        <w:spacing w:line="240" w:lineRule="auto"/>
        <w:rPr>
          <w:sz w:val="24"/>
          <w:szCs w:val="24"/>
        </w:rPr>
      </w:pPr>
    </w:p>
    <w:sectPr w:rsidR="00194D0D" w:rsidRPr="00194D0D" w:rsidSect="00B1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1A" w:rsidRDefault="00A87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1A" w:rsidRDefault="00A87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1A" w:rsidRDefault="00A87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AD72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A8781A" w:rsidRDefault="00AD72D6" w:rsidP="00AD72D6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78A159A" wp14:editId="676BA57C">
          <wp:simplePos x="0" y="0"/>
          <wp:positionH relativeFrom="margin">
            <wp:align>center</wp:align>
          </wp:positionH>
          <wp:positionV relativeFrom="paragraph">
            <wp:posOffset>-1009650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13.5pt;width:467.85pt;height:467.85pt;z-index:-251654144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  <w:r>
      <w:tab/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AD72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4545"/>
    <w:rsid w:val="003530FE"/>
    <w:rsid w:val="003E1563"/>
    <w:rsid w:val="003E7A7D"/>
    <w:rsid w:val="00522398"/>
    <w:rsid w:val="006B44B9"/>
    <w:rsid w:val="0082043D"/>
    <w:rsid w:val="009E2105"/>
    <w:rsid w:val="00A8781A"/>
    <w:rsid w:val="00AD72D6"/>
    <w:rsid w:val="00B115BE"/>
    <w:rsid w:val="00B17AC5"/>
    <w:rsid w:val="00B26100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B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B1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B115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5</cp:revision>
  <cp:lastPrinted>2019-07-14T10:46:00Z</cp:lastPrinted>
  <dcterms:created xsi:type="dcterms:W3CDTF">2018-08-07T12:13:00Z</dcterms:created>
  <dcterms:modified xsi:type="dcterms:W3CDTF">2019-07-14T10:46:00Z</dcterms:modified>
</cp:coreProperties>
</file>